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0B7" w:rsidRPr="00403A1B" w:rsidRDefault="005550B7" w:rsidP="007703DC">
      <w:pPr>
        <w:widowControl/>
        <w:spacing w:beforeLines="50"/>
        <w:jc w:val="center"/>
        <w:rPr>
          <w:rFonts w:ascii="Times New Roman" w:eastAsia="黑体" w:hAnsi="Times New Roman"/>
          <w:b/>
          <w:sz w:val="32"/>
          <w:szCs w:val="32"/>
        </w:rPr>
      </w:pPr>
      <w:r w:rsidRPr="00403A1B">
        <w:rPr>
          <w:rFonts w:ascii="Times New Roman" w:eastAsia="黑体" w:hAnsi="Times New Roman" w:hint="eastAsia"/>
          <w:b/>
          <w:sz w:val="32"/>
          <w:szCs w:val="32"/>
        </w:rPr>
        <w:t>中国建筑材料科学研究总院</w:t>
      </w:r>
    </w:p>
    <w:p w:rsidR="005550B7" w:rsidRDefault="005550B7" w:rsidP="007703DC">
      <w:pPr>
        <w:widowControl/>
        <w:spacing w:afterLines="50"/>
        <w:jc w:val="center"/>
        <w:rPr>
          <w:rFonts w:ascii="Times New Roman" w:eastAsia="黑体" w:hAnsi="Times New Roman"/>
          <w:b/>
          <w:sz w:val="32"/>
          <w:szCs w:val="32"/>
        </w:rPr>
      </w:pPr>
      <w:r>
        <w:rPr>
          <w:rFonts w:ascii="Times New Roman" w:eastAsia="黑体" w:hAnsi="Times New Roman" w:hint="eastAsia"/>
          <w:b/>
          <w:sz w:val="32"/>
          <w:szCs w:val="32"/>
        </w:rPr>
        <w:t>海外专家讲座备案表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089"/>
        <w:gridCol w:w="2270"/>
        <w:gridCol w:w="711"/>
        <w:gridCol w:w="706"/>
        <w:gridCol w:w="431"/>
        <w:gridCol w:w="435"/>
        <w:gridCol w:w="1831"/>
        <w:gridCol w:w="49"/>
      </w:tblGrid>
      <w:tr w:rsidR="004E7056" w:rsidRPr="001439A0" w:rsidTr="004E7056">
        <w:trPr>
          <w:trHeight w:val="1118"/>
        </w:trPr>
        <w:tc>
          <w:tcPr>
            <w:tcW w:w="1226" w:type="pct"/>
            <w:vAlign w:val="center"/>
          </w:tcPr>
          <w:p w:rsidR="004E7056" w:rsidRDefault="004E7056" w:rsidP="007703DC">
            <w:pPr>
              <w:widowControl/>
              <w:spacing w:beforeLines="50" w:afterLines="50"/>
              <w:jc w:val="center"/>
              <w:rPr>
                <w:rFonts w:ascii="Times New Roman" w:hAnsi="宋体"/>
                <w:sz w:val="24"/>
                <w:szCs w:val="24"/>
              </w:rPr>
            </w:pPr>
            <w:r w:rsidRPr="001439A0">
              <w:rPr>
                <w:rFonts w:ascii="Times New Roman" w:hAnsi="宋体" w:hint="eastAsia"/>
                <w:sz w:val="24"/>
                <w:szCs w:val="24"/>
              </w:rPr>
              <w:t>姓名</w:t>
            </w:r>
          </w:p>
          <w:p w:rsidR="004E7056" w:rsidRPr="001439A0" w:rsidRDefault="004E7056" w:rsidP="007703DC">
            <w:pPr>
              <w:widowControl/>
              <w:spacing w:beforeLines="50" w:afterLines="50"/>
              <w:jc w:val="center"/>
              <w:rPr>
                <w:rFonts w:ascii="Times New Roman" w:hAnsi="Times New Roman"/>
                <w:sz w:val="24"/>
                <w:szCs w:val="24"/>
              </w:rPr>
            </w:pPr>
            <w:r>
              <w:rPr>
                <w:rFonts w:ascii="Times New Roman" w:hAnsi="宋体" w:hint="eastAsia"/>
                <w:sz w:val="24"/>
                <w:szCs w:val="24"/>
              </w:rPr>
              <w:t>（英文，华裔教授提供中文）</w:t>
            </w:r>
          </w:p>
        </w:tc>
        <w:tc>
          <w:tcPr>
            <w:tcW w:w="1749" w:type="pct"/>
            <w:gridSpan w:val="2"/>
            <w:tcBorders>
              <w:right w:val="single" w:sz="4" w:space="0" w:color="auto"/>
            </w:tcBorders>
            <w:vAlign w:val="center"/>
          </w:tcPr>
          <w:p w:rsidR="004E7056" w:rsidRPr="001439A0" w:rsidRDefault="00EF5DA4" w:rsidP="007703DC">
            <w:pPr>
              <w:widowControl/>
              <w:spacing w:beforeLines="50" w:afterLines="50"/>
              <w:jc w:val="center"/>
              <w:rPr>
                <w:rFonts w:ascii="Times New Roman" w:hAnsi="Times New Roman"/>
                <w:sz w:val="24"/>
                <w:szCs w:val="24"/>
              </w:rPr>
            </w:pPr>
            <w:r w:rsidRPr="00EF5DA4">
              <w:rPr>
                <w:rFonts w:ascii="Times New Roman" w:hAnsi="Times New Roman"/>
                <w:sz w:val="24"/>
                <w:szCs w:val="24"/>
              </w:rPr>
              <w:t>Ajoy Kumar Mullick</w:t>
            </w:r>
          </w:p>
        </w:tc>
        <w:tc>
          <w:tcPr>
            <w:tcW w:w="667" w:type="pct"/>
            <w:gridSpan w:val="2"/>
            <w:tcBorders>
              <w:left w:val="single" w:sz="4" w:space="0" w:color="auto"/>
              <w:right w:val="single" w:sz="4" w:space="0" w:color="auto"/>
            </w:tcBorders>
            <w:vAlign w:val="center"/>
          </w:tcPr>
          <w:p w:rsidR="004E7056" w:rsidRPr="001439A0" w:rsidRDefault="004E7056" w:rsidP="007703DC">
            <w:pPr>
              <w:widowControl/>
              <w:spacing w:beforeLines="50" w:afterLines="50"/>
              <w:jc w:val="center"/>
              <w:rPr>
                <w:rFonts w:ascii="Times New Roman" w:hAnsi="Times New Roman"/>
                <w:sz w:val="24"/>
                <w:szCs w:val="24"/>
              </w:rPr>
            </w:pPr>
            <w:r w:rsidRPr="001439A0">
              <w:rPr>
                <w:rFonts w:ascii="Times New Roman" w:hAnsi="Times New Roman" w:hint="eastAsia"/>
                <w:sz w:val="24"/>
                <w:szCs w:val="24"/>
              </w:rPr>
              <w:t>国籍</w:t>
            </w:r>
          </w:p>
        </w:tc>
        <w:tc>
          <w:tcPr>
            <w:tcW w:w="1359" w:type="pct"/>
            <w:gridSpan w:val="3"/>
            <w:tcBorders>
              <w:left w:val="single" w:sz="4" w:space="0" w:color="auto"/>
              <w:bottom w:val="single" w:sz="2" w:space="0" w:color="auto"/>
            </w:tcBorders>
            <w:vAlign w:val="center"/>
          </w:tcPr>
          <w:p w:rsidR="004E7056" w:rsidRPr="001439A0" w:rsidRDefault="004E7056" w:rsidP="007703DC">
            <w:pPr>
              <w:widowControl/>
              <w:spacing w:beforeLines="50" w:afterLines="50"/>
              <w:jc w:val="center"/>
              <w:rPr>
                <w:rFonts w:ascii="Times New Roman" w:hAnsi="Times New Roman"/>
                <w:sz w:val="24"/>
                <w:szCs w:val="24"/>
              </w:rPr>
            </w:pPr>
            <w:r>
              <w:rPr>
                <w:rFonts w:ascii="Times New Roman" w:hAnsi="Times New Roman" w:hint="eastAsia"/>
                <w:sz w:val="24"/>
                <w:szCs w:val="24"/>
              </w:rPr>
              <w:t>印度</w:t>
            </w:r>
          </w:p>
        </w:tc>
      </w:tr>
      <w:tr w:rsidR="004E7056" w:rsidRPr="001439A0" w:rsidTr="004E7056">
        <w:trPr>
          <w:trHeight w:val="1137"/>
        </w:trPr>
        <w:tc>
          <w:tcPr>
            <w:tcW w:w="1226" w:type="pct"/>
            <w:vAlign w:val="center"/>
          </w:tcPr>
          <w:p w:rsidR="004E7056" w:rsidRPr="001439A0" w:rsidRDefault="004E7056" w:rsidP="007703DC">
            <w:pPr>
              <w:widowControl/>
              <w:spacing w:beforeLines="50" w:afterLines="50"/>
              <w:jc w:val="center"/>
              <w:rPr>
                <w:rFonts w:ascii="Times New Roman" w:hAnsi="Times New Roman"/>
                <w:sz w:val="24"/>
                <w:szCs w:val="24"/>
              </w:rPr>
            </w:pPr>
            <w:r w:rsidRPr="001439A0">
              <w:rPr>
                <w:rFonts w:ascii="Times New Roman" w:hAnsi="Times New Roman" w:hint="eastAsia"/>
                <w:sz w:val="24"/>
                <w:szCs w:val="24"/>
              </w:rPr>
              <w:t>单位</w:t>
            </w:r>
            <w:r>
              <w:rPr>
                <w:rFonts w:ascii="Times New Roman" w:hAnsi="Times New Roman" w:hint="eastAsia"/>
                <w:sz w:val="24"/>
                <w:szCs w:val="24"/>
              </w:rPr>
              <w:t>（中英文）</w:t>
            </w:r>
          </w:p>
        </w:tc>
        <w:tc>
          <w:tcPr>
            <w:tcW w:w="3774" w:type="pct"/>
            <w:gridSpan w:val="7"/>
            <w:vAlign w:val="center"/>
          </w:tcPr>
          <w:p w:rsidR="004E7056" w:rsidRDefault="004E7056" w:rsidP="007703DC">
            <w:pPr>
              <w:widowControl/>
              <w:spacing w:beforeLines="50" w:afterLines="50"/>
              <w:jc w:val="center"/>
              <w:rPr>
                <w:rFonts w:ascii="Times New Roman" w:hAnsi="Times New Roman"/>
                <w:sz w:val="24"/>
                <w:szCs w:val="24"/>
              </w:rPr>
            </w:pPr>
            <w:r w:rsidRPr="00BC2BEA">
              <w:rPr>
                <w:rFonts w:ascii="Times New Roman" w:hAnsi="Times New Roman"/>
                <w:sz w:val="24"/>
                <w:szCs w:val="24"/>
              </w:rPr>
              <w:t>National Council for Cement and Building Materials</w:t>
            </w:r>
          </w:p>
          <w:p w:rsidR="004E7056" w:rsidRPr="001439A0" w:rsidRDefault="004E7056" w:rsidP="007703DC">
            <w:pPr>
              <w:widowControl/>
              <w:spacing w:beforeLines="50" w:afterLines="50"/>
              <w:jc w:val="center"/>
              <w:rPr>
                <w:rFonts w:ascii="Times New Roman" w:hAnsi="Times New Roman"/>
                <w:sz w:val="24"/>
                <w:szCs w:val="24"/>
              </w:rPr>
            </w:pPr>
            <w:r>
              <w:rPr>
                <w:rFonts w:ascii="Times New Roman" w:hAnsi="Times New Roman" w:hint="eastAsia"/>
                <w:sz w:val="24"/>
                <w:szCs w:val="24"/>
              </w:rPr>
              <w:t>印度水泥和建筑</w:t>
            </w:r>
            <w:bookmarkStart w:id="0" w:name="_GoBack"/>
            <w:bookmarkEnd w:id="0"/>
            <w:r>
              <w:rPr>
                <w:rFonts w:ascii="Times New Roman" w:hAnsi="Times New Roman" w:hint="eastAsia"/>
                <w:sz w:val="24"/>
                <w:szCs w:val="24"/>
              </w:rPr>
              <w:t>材料国家委员会</w:t>
            </w:r>
          </w:p>
        </w:tc>
      </w:tr>
      <w:tr w:rsidR="00EB3302" w:rsidRPr="001439A0" w:rsidTr="003B6282">
        <w:trPr>
          <w:trHeight w:val="970"/>
        </w:trPr>
        <w:tc>
          <w:tcPr>
            <w:tcW w:w="1226" w:type="pct"/>
            <w:vAlign w:val="center"/>
          </w:tcPr>
          <w:p w:rsidR="00EB3302" w:rsidRPr="001439A0" w:rsidRDefault="00EB3302" w:rsidP="003B6282">
            <w:pPr>
              <w:widowControl/>
              <w:jc w:val="center"/>
              <w:rPr>
                <w:rFonts w:ascii="Times New Roman" w:hAnsi="Times New Roman"/>
                <w:sz w:val="24"/>
                <w:szCs w:val="24"/>
              </w:rPr>
            </w:pPr>
            <w:r w:rsidRPr="001439A0">
              <w:rPr>
                <w:rFonts w:ascii="Times New Roman" w:hAnsi="Times New Roman" w:hint="eastAsia"/>
                <w:sz w:val="24"/>
                <w:szCs w:val="24"/>
              </w:rPr>
              <w:t>讲座题目</w:t>
            </w:r>
          </w:p>
          <w:p w:rsidR="00EB3302" w:rsidRPr="001439A0" w:rsidRDefault="00EB3302" w:rsidP="003B6282">
            <w:pPr>
              <w:widowControl/>
              <w:jc w:val="center"/>
              <w:rPr>
                <w:rFonts w:ascii="Times New Roman" w:hAnsi="Times New Roman"/>
                <w:sz w:val="24"/>
                <w:szCs w:val="24"/>
              </w:rPr>
            </w:pPr>
            <w:r w:rsidRPr="001439A0">
              <w:rPr>
                <w:rFonts w:ascii="Times New Roman" w:hAnsi="Times New Roman" w:hint="eastAsia"/>
                <w:sz w:val="24"/>
                <w:szCs w:val="24"/>
              </w:rPr>
              <w:t>（中英文）</w:t>
            </w:r>
          </w:p>
        </w:tc>
        <w:tc>
          <w:tcPr>
            <w:tcW w:w="3774" w:type="pct"/>
            <w:gridSpan w:val="7"/>
            <w:vAlign w:val="center"/>
          </w:tcPr>
          <w:p w:rsidR="00EB3302" w:rsidRPr="001439A0" w:rsidRDefault="00EB3302" w:rsidP="003B6282">
            <w:pPr>
              <w:widowControl/>
              <w:jc w:val="center"/>
              <w:rPr>
                <w:rFonts w:ascii="Times New Roman" w:hAnsi="Times New Roman"/>
                <w:sz w:val="24"/>
                <w:szCs w:val="24"/>
              </w:rPr>
            </w:pPr>
            <w:r>
              <w:rPr>
                <w:rFonts w:ascii="Times New Roman" w:hAnsi="Times New Roman" w:hint="eastAsia"/>
                <w:sz w:val="24"/>
                <w:szCs w:val="24"/>
              </w:rPr>
              <w:t xml:space="preserve">States of Management of Construction and Demolition Waste in India </w:t>
            </w:r>
            <w:r>
              <w:rPr>
                <w:rFonts w:ascii="Times New Roman" w:hAnsi="Times New Roman" w:hint="eastAsia"/>
                <w:sz w:val="24"/>
                <w:szCs w:val="24"/>
              </w:rPr>
              <w:t>印度建筑垃圾处理情况</w:t>
            </w:r>
          </w:p>
        </w:tc>
      </w:tr>
      <w:tr w:rsidR="00EB3302" w:rsidRPr="001439A0" w:rsidTr="00E13D25">
        <w:trPr>
          <w:trHeight w:val="570"/>
        </w:trPr>
        <w:tc>
          <w:tcPr>
            <w:tcW w:w="1226" w:type="pct"/>
            <w:tcBorders>
              <w:bottom w:val="single" w:sz="2" w:space="0" w:color="auto"/>
            </w:tcBorders>
            <w:vAlign w:val="center"/>
          </w:tcPr>
          <w:p w:rsidR="005550B7" w:rsidRPr="001439A0" w:rsidRDefault="005550B7" w:rsidP="003B6282">
            <w:pPr>
              <w:jc w:val="center"/>
              <w:rPr>
                <w:rFonts w:ascii="Times New Roman" w:hAnsi="Times New Roman"/>
                <w:sz w:val="24"/>
                <w:szCs w:val="24"/>
              </w:rPr>
            </w:pPr>
            <w:r w:rsidRPr="001439A0">
              <w:rPr>
                <w:rFonts w:ascii="Times New Roman" w:hAnsi="Times New Roman" w:hint="eastAsia"/>
                <w:sz w:val="24"/>
                <w:szCs w:val="24"/>
              </w:rPr>
              <w:t>讲座时间</w:t>
            </w:r>
          </w:p>
        </w:tc>
        <w:tc>
          <w:tcPr>
            <w:tcW w:w="3774" w:type="pct"/>
            <w:gridSpan w:val="7"/>
            <w:tcBorders>
              <w:bottom w:val="single" w:sz="2" w:space="0" w:color="auto"/>
            </w:tcBorders>
            <w:vAlign w:val="center"/>
          </w:tcPr>
          <w:p w:rsidR="0032315D" w:rsidRPr="00E13D25" w:rsidRDefault="00BC2BEA" w:rsidP="003B6282">
            <w:pPr>
              <w:jc w:val="center"/>
              <w:rPr>
                <w:rFonts w:ascii="Times New Roman" w:hAnsi="Times New Roman"/>
                <w:sz w:val="24"/>
                <w:szCs w:val="24"/>
              </w:rPr>
            </w:pPr>
            <w:r>
              <w:rPr>
                <w:rFonts w:ascii="Times New Roman" w:hAnsi="Times New Roman" w:hint="eastAsia"/>
                <w:sz w:val="24"/>
                <w:szCs w:val="24"/>
              </w:rPr>
              <w:t>2014</w:t>
            </w:r>
            <w:r>
              <w:rPr>
                <w:rFonts w:ascii="Times New Roman" w:hAnsi="Times New Roman" w:hint="eastAsia"/>
                <w:sz w:val="24"/>
                <w:szCs w:val="24"/>
              </w:rPr>
              <w:t>年</w:t>
            </w:r>
            <w:r>
              <w:rPr>
                <w:rFonts w:ascii="Times New Roman" w:hAnsi="Times New Roman" w:hint="eastAsia"/>
                <w:sz w:val="24"/>
                <w:szCs w:val="24"/>
              </w:rPr>
              <w:t>5</w:t>
            </w:r>
            <w:r>
              <w:rPr>
                <w:rFonts w:ascii="Times New Roman" w:hAnsi="Times New Roman" w:hint="eastAsia"/>
                <w:sz w:val="24"/>
                <w:szCs w:val="24"/>
              </w:rPr>
              <w:t>月</w:t>
            </w:r>
            <w:r>
              <w:rPr>
                <w:rFonts w:ascii="Times New Roman" w:hAnsi="Times New Roman" w:hint="eastAsia"/>
                <w:sz w:val="24"/>
                <w:szCs w:val="24"/>
              </w:rPr>
              <w:t>3</w:t>
            </w:r>
            <w:r w:rsidR="00682876">
              <w:rPr>
                <w:rFonts w:ascii="Times New Roman" w:hAnsi="Times New Roman" w:hint="eastAsia"/>
                <w:sz w:val="24"/>
                <w:szCs w:val="24"/>
              </w:rPr>
              <w:t>0</w:t>
            </w:r>
            <w:r>
              <w:rPr>
                <w:rFonts w:ascii="Times New Roman" w:hAnsi="Times New Roman" w:hint="eastAsia"/>
                <w:sz w:val="24"/>
                <w:szCs w:val="24"/>
              </w:rPr>
              <w:t>日下午</w:t>
            </w:r>
            <w:r>
              <w:rPr>
                <w:rFonts w:ascii="Times New Roman" w:hAnsi="Times New Roman" w:hint="eastAsia"/>
                <w:sz w:val="24"/>
                <w:szCs w:val="24"/>
              </w:rPr>
              <w:t>2:00-5:00</w:t>
            </w:r>
          </w:p>
        </w:tc>
      </w:tr>
      <w:tr w:rsidR="00E13D25" w:rsidRPr="001439A0" w:rsidTr="00E13D25">
        <w:trPr>
          <w:trHeight w:val="525"/>
        </w:trPr>
        <w:tc>
          <w:tcPr>
            <w:tcW w:w="1226" w:type="pct"/>
            <w:tcBorders>
              <w:top w:val="single" w:sz="2" w:space="0" w:color="auto"/>
            </w:tcBorders>
            <w:vAlign w:val="center"/>
          </w:tcPr>
          <w:p w:rsidR="00E13D25" w:rsidRPr="001439A0" w:rsidRDefault="00E13D25" w:rsidP="003B6282">
            <w:pPr>
              <w:jc w:val="center"/>
              <w:rPr>
                <w:rFonts w:ascii="Times New Roman" w:hAnsi="Times New Roman"/>
                <w:sz w:val="24"/>
                <w:szCs w:val="24"/>
              </w:rPr>
            </w:pPr>
            <w:r w:rsidRPr="001439A0">
              <w:rPr>
                <w:rFonts w:ascii="Times New Roman" w:hAnsi="Times New Roman" w:hint="eastAsia"/>
                <w:sz w:val="24"/>
                <w:szCs w:val="24"/>
              </w:rPr>
              <w:t>讲座</w:t>
            </w:r>
            <w:r>
              <w:rPr>
                <w:rFonts w:ascii="Times New Roman" w:hAnsi="Times New Roman" w:hint="eastAsia"/>
                <w:sz w:val="24"/>
                <w:szCs w:val="24"/>
              </w:rPr>
              <w:t>地点</w:t>
            </w:r>
          </w:p>
        </w:tc>
        <w:tc>
          <w:tcPr>
            <w:tcW w:w="3774" w:type="pct"/>
            <w:gridSpan w:val="7"/>
            <w:tcBorders>
              <w:top w:val="single" w:sz="2" w:space="0" w:color="auto"/>
            </w:tcBorders>
            <w:vAlign w:val="center"/>
          </w:tcPr>
          <w:p w:rsidR="00E13D25" w:rsidRDefault="00E13D25" w:rsidP="003B6282">
            <w:pPr>
              <w:jc w:val="center"/>
              <w:rPr>
                <w:rFonts w:ascii="Times New Roman" w:hAnsi="Times New Roman"/>
                <w:sz w:val="24"/>
                <w:szCs w:val="24"/>
              </w:rPr>
            </w:pPr>
            <w:r w:rsidRPr="00E13D25">
              <w:rPr>
                <w:rFonts w:ascii="Times New Roman" w:hAnsi="Times New Roman" w:hint="eastAsia"/>
                <w:sz w:val="24"/>
                <w:szCs w:val="24"/>
              </w:rPr>
              <w:t>绿色建材国家级重点实验室</w:t>
            </w:r>
            <w:r w:rsidRPr="00E13D25">
              <w:rPr>
                <w:rFonts w:ascii="Times New Roman" w:hAnsi="Times New Roman" w:hint="eastAsia"/>
                <w:sz w:val="24"/>
                <w:szCs w:val="24"/>
              </w:rPr>
              <w:t>5</w:t>
            </w:r>
            <w:r w:rsidRPr="00E13D25">
              <w:rPr>
                <w:rFonts w:ascii="Times New Roman" w:hAnsi="Times New Roman" w:hint="eastAsia"/>
                <w:sz w:val="24"/>
                <w:szCs w:val="24"/>
              </w:rPr>
              <w:t>楼报告厅</w:t>
            </w:r>
          </w:p>
        </w:tc>
      </w:tr>
      <w:tr w:rsidR="00EB3302" w:rsidRPr="003B6282" w:rsidTr="003B6282">
        <w:trPr>
          <w:trHeight w:val="70"/>
        </w:trPr>
        <w:tc>
          <w:tcPr>
            <w:tcW w:w="1226" w:type="pct"/>
            <w:vAlign w:val="center"/>
          </w:tcPr>
          <w:p w:rsidR="005550B7" w:rsidRPr="001439A0" w:rsidRDefault="005550B7" w:rsidP="007703DC">
            <w:pPr>
              <w:widowControl/>
              <w:spacing w:beforeLines="50" w:afterLines="50"/>
              <w:jc w:val="center"/>
              <w:rPr>
                <w:rFonts w:ascii="Times New Roman" w:hAnsi="Times New Roman"/>
                <w:sz w:val="24"/>
                <w:szCs w:val="24"/>
              </w:rPr>
            </w:pPr>
            <w:r w:rsidRPr="001439A0">
              <w:rPr>
                <w:rFonts w:ascii="Times New Roman" w:hAnsi="Times New Roman" w:hint="eastAsia"/>
                <w:sz w:val="24"/>
                <w:szCs w:val="24"/>
              </w:rPr>
              <w:t>外籍专家</w:t>
            </w:r>
          </w:p>
          <w:p w:rsidR="005550B7" w:rsidRPr="001439A0" w:rsidRDefault="005550B7" w:rsidP="007703DC">
            <w:pPr>
              <w:widowControl/>
              <w:spacing w:beforeLines="50" w:afterLines="50"/>
              <w:jc w:val="center"/>
              <w:rPr>
                <w:rFonts w:ascii="Times New Roman" w:hAnsi="Times New Roman"/>
                <w:sz w:val="24"/>
                <w:szCs w:val="24"/>
              </w:rPr>
            </w:pPr>
            <w:r w:rsidRPr="001439A0">
              <w:rPr>
                <w:rFonts w:ascii="Times New Roman" w:hAnsi="Times New Roman" w:hint="eastAsia"/>
                <w:sz w:val="24"/>
                <w:szCs w:val="24"/>
              </w:rPr>
              <w:t>简历</w:t>
            </w:r>
            <w:r>
              <w:rPr>
                <w:rFonts w:ascii="Times New Roman" w:hAnsi="Times New Roman" w:hint="eastAsia"/>
                <w:sz w:val="24"/>
                <w:szCs w:val="24"/>
              </w:rPr>
              <w:t>（中英文）</w:t>
            </w:r>
          </w:p>
        </w:tc>
        <w:tc>
          <w:tcPr>
            <w:tcW w:w="3774" w:type="pct"/>
            <w:gridSpan w:val="7"/>
            <w:vAlign w:val="center"/>
          </w:tcPr>
          <w:p w:rsidR="00FD21B1" w:rsidRDefault="00FD21B1" w:rsidP="007703DC">
            <w:pPr>
              <w:widowControl/>
              <w:spacing w:beforeLines="50" w:afterLines="50"/>
              <w:rPr>
                <w:rFonts w:ascii="Times New Roman" w:hAnsi="Times New Roman"/>
                <w:sz w:val="24"/>
                <w:szCs w:val="24"/>
              </w:rPr>
            </w:pPr>
            <w:r w:rsidRPr="00FD21B1">
              <w:rPr>
                <w:rFonts w:ascii="Times New Roman" w:hAnsi="Times New Roman"/>
                <w:sz w:val="24"/>
                <w:szCs w:val="24"/>
              </w:rPr>
              <w:t xml:space="preserve">Dr. Mullick obtained BSc (Engg). Hons. </w:t>
            </w:r>
            <w:r w:rsidR="003B6282">
              <w:rPr>
                <w:rFonts w:ascii="Times New Roman" w:hAnsi="Times New Roman" w:hint="eastAsia"/>
                <w:sz w:val="24"/>
                <w:szCs w:val="24"/>
              </w:rPr>
              <w:t>i</w:t>
            </w:r>
            <w:r w:rsidRPr="00FD21B1">
              <w:rPr>
                <w:rFonts w:ascii="Times New Roman" w:hAnsi="Times New Roman"/>
                <w:sz w:val="24"/>
                <w:szCs w:val="24"/>
              </w:rPr>
              <w:t>n Civil Engineering from Patna University, and MSc (Engg) and PhD degrees in Civil Engineering, both from University of Calgary, Canada.</w:t>
            </w:r>
            <w:r w:rsidR="003B6282">
              <w:rPr>
                <w:rFonts w:ascii="Times New Roman" w:hAnsi="Times New Roman" w:hint="eastAsia"/>
                <w:sz w:val="24"/>
                <w:szCs w:val="24"/>
              </w:rPr>
              <w:t xml:space="preserve"> </w:t>
            </w:r>
            <w:r w:rsidRPr="00FD21B1">
              <w:rPr>
                <w:rFonts w:ascii="Times New Roman" w:hAnsi="Times New Roman"/>
                <w:sz w:val="24"/>
                <w:szCs w:val="24"/>
              </w:rPr>
              <w:t>Dr. A. K. Mullick is former Director General of National Council for Cement and Building Materials (NCBM). He has spent more than 45 years in research, teaching, design and consultancy, devoted to propagation of sustainable concrete practices.</w:t>
            </w:r>
            <w:r w:rsidR="003B6282">
              <w:rPr>
                <w:rFonts w:ascii="Times New Roman" w:hAnsi="Times New Roman" w:hint="eastAsia"/>
                <w:sz w:val="24"/>
                <w:szCs w:val="24"/>
              </w:rPr>
              <w:t xml:space="preserve"> </w:t>
            </w:r>
            <w:r w:rsidRPr="00FD21B1">
              <w:rPr>
                <w:rFonts w:ascii="Times New Roman" w:hAnsi="Times New Roman"/>
                <w:sz w:val="24"/>
                <w:szCs w:val="24"/>
              </w:rPr>
              <w:t xml:space="preserve">Dr. Mullick was chairman of </w:t>
            </w:r>
            <w:r w:rsidR="003B6282">
              <w:rPr>
                <w:rFonts w:ascii="Times New Roman" w:hAnsi="Times New Roman" w:hint="eastAsia"/>
                <w:sz w:val="24"/>
                <w:szCs w:val="24"/>
              </w:rPr>
              <w:t xml:space="preserve">the </w:t>
            </w:r>
            <w:r w:rsidRPr="00FD21B1">
              <w:rPr>
                <w:rFonts w:ascii="Times New Roman" w:hAnsi="Times New Roman"/>
                <w:sz w:val="24"/>
                <w:szCs w:val="24"/>
              </w:rPr>
              <w:t xml:space="preserve">9th ICCC (International Congress on Chemistry of Cements) in 1992. He </w:t>
            </w:r>
            <w:r w:rsidR="00EF5DA4">
              <w:rPr>
                <w:rFonts w:ascii="Times New Roman" w:hAnsi="Times New Roman" w:hint="eastAsia"/>
                <w:sz w:val="24"/>
                <w:szCs w:val="24"/>
              </w:rPr>
              <w:t>was</w:t>
            </w:r>
            <w:r w:rsidRPr="00FD21B1">
              <w:rPr>
                <w:rFonts w:ascii="Times New Roman" w:hAnsi="Times New Roman"/>
                <w:sz w:val="24"/>
                <w:szCs w:val="24"/>
              </w:rPr>
              <w:t xml:space="preserve"> recipient of ICI-FOSROC Award for Outstanding Concrete Technologist (2001). He received ICI Lifetime Achievement Award for 2010.</w:t>
            </w:r>
          </w:p>
          <w:p w:rsidR="00EF5DA4" w:rsidRDefault="00EF5DA4" w:rsidP="007703DC">
            <w:pPr>
              <w:widowControl/>
              <w:spacing w:beforeLines="50" w:afterLines="50"/>
              <w:rPr>
                <w:rFonts w:ascii="Times New Roman" w:hAnsi="Times New Roman"/>
                <w:sz w:val="24"/>
                <w:szCs w:val="24"/>
              </w:rPr>
            </w:pPr>
          </w:p>
          <w:p w:rsidR="003B6282" w:rsidRDefault="003B6282" w:rsidP="007703DC">
            <w:pPr>
              <w:widowControl/>
              <w:spacing w:beforeLines="50" w:afterLines="50"/>
              <w:rPr>
                <w:rFonts w:ascii="Times New Roman" w:hAnsi="Times New Roman"/>
                <w:sz w:val="24"/>
                <w:szCs w:val="24"/>
              </w:rPr>
            </w:pPr>
            <w:r>
              <w:rPr>
                <w:rFonts w:ascii="Times New Roman" w:hAnsi="Times New Roman" w:hint="eastAsia"/>
                <w:sz w:val="24"/>
                <w:szCs w:val="24"/>
              </w:rPr>
              <w:t>M</w:t>
            </w:r>
            <w:r w:rsidR="00BC2BEA" w:rsidRPr="00BC2BEA">
              <w:rPr>
                <w:rFonts w:ascii="Times New Roman" w:hAnsi="Times New Roman" w:hint="eastAsia"/>
                <w:sz w:val="24"/>
                <w:szCs w:val="24"/>
              </w:rPr>
              <w:t>ullick</w:t>
            </w:r>
            <w:r>
              <w:rPr>
                <w:rFonts w:ascii="Times New Roman" w:hAnsi="Times New Roman" w:hint="eastAsia"/>
                <w:sz w:val="24"/>
                <w:szCs w:val="24"/>
              </w:rPr>
              <w:t>博士毕业于</w:t>
            </w:r>
            <w:r w:rsidR="00BC2BEA" w:rsidRPr="00BC2BEA">
              <w:rPr>
                <w:rFonts w:ascii="Times New Roman" w:hAnsi="Times New Roman" w:hint="eastAsia"/>
                <w:sz w:val="24"/>
                <w:szCs w:val="24"/>
              </w:rPr>
              <w:t>加拿大卡尔加里大学土木工程学院</w:t>
            </w:r>
            <w:r>
              <w:rPr>
                <w:rFonts w:ascii="Times New Roman" w:hAnsi="Times New Roman" w:hint="eastAsia"/>
                <w:sz w:val="24"/>
                <w:szCs w:val="24"/>
              </w:rPr>
              <w:t>，</w:t>
            </w:r>
            <w:r w:rsidR="00BC2BEA" w:rsidRPr="00BC2BEA">
              <w:rPr>
                <w:rFonts w:ascii="Times New Roman" w:hAnsi="Times New Roman" w:hint="eastAsia"/>
                <w:sz w:val="24"/>
                <w:szCs w:val="24"/>
              </w:rPr>
              <w:t>他是印度混凝土研究所</w:t>
            </w:r>
            <w:r w:rsidR="00EF5DA4">
              <w:rPr>
                <w:rFonts w:ascii="Times New Roman" w:hAnsi="Times New Roman" w:hint="eastAsia"/>
                <w:sz w:val="24"/>
                <w:szCs w:val="24"/>
              </w:rPr>
              <w:t>建筑垃圾</w:t>
            </w:r>
            <w:r w:rsidR="00FD21B1">
              <w:rPr>
                <w:rFonts w:ascii="Times New Roman" w:hAnsi="Times New Roman" w:hint="eastAsia"/>
                <w:sz w:val="24"/>
                <w:szCs w:val="24"/>
              </w:rPr>
              <w:t>处理</w:t>
            </w:r>
            <w:r w:rsidR="00BC2BEA" w:rsidRPr="00BC2BEA">
              <w:rPr>
                <w:rFonts w:ascii="Times New Roman" w:hAnsi="Times New Roman" w:hint="eastAsia"/>
                <w:sz w:val="24"/>
                <w:szCs w:val="24"/>
              </w:rPr>
              <w:t>技术委员会主席，印度质量理事会技术委员会主席，第九届水泥化学大会主席，前水泥建筑材料国</w:t>
            </w:r>
            <w:r w:rsidR="00FD21B1">
              <w:rPr>
                <w:rFonts w:ascii="Times New Roman" w:hAnsi="Times New Roman" w:hint="eastAsia"/>
                <w:sz w:val="24"/>
                <w:szCs w:val="24"/>
              </w:rPr>
              <w:t>家</w:t>
            </w:r>
            <w:r w:rsidR="00BC2BEA" w:rsidRPr="00BC2BEA">
              <w:rPr>
                <w:rFonts w:ascii="Times New Roman" w:hAnsi="Times New Roman" w:hint="eastAsia"/>
                <w:sz w:val="24"/>
                <w:szCs w:val="24"/>
              </w:rPr>
              <w:t>委员会主任</w:t>
            </w:r>
            <w:r w:rsidR="007703DC">
              <w:rPr>
                <w:rFonts w:ascii="Times New Roman" w:hAnsi="Times New Roman" w:hint="eastAsia"/>
                <w:sz w:val="24"/>
                <w:szCs w:val="24"/>
              </w:rPr>
              <w:t>，</w:t>
            </w:r>
            <w:r w:rsidR="00BC2BEA" w:rsidRPr="00BC2BEA">
              <w:rPr>
                <w:rFonts w:ascii="Times New Roman" w:hAnsi="Times New Roman" w:hint="eastAsia"/>
                <w:sz w:val="24"/>
                <w:szCs w:val="24"/>
              </w:rPr>
              <w:t>印度混凝土研究所杰出混凝土工程师奖获得者，并于</w:t>
            </w:r>
            <w:r w:rsidR="00BC2BEA" w:rsidRPr="00BC2BEA">
              <w:rPr>
                <w:rFonts w:ascii="Times New Roman" w:hAnsi="Times New Roman" w:hint="eastAsia"/>
                <w:sz w:val="24"/>
                <w:szCs w:val="24"/>
              </w:rPr>
              <w:t>2010</w:t>
            </w:r>
            <w:r w:rsidR="00BC2BEA" w:rsidRPr="00BC2BEA">
              <w:rPr>
                <w:rFonts w:ascii="Times New Roman" w:hAnsi="Times New Roman" w:hint="eastAsia"/>
                <w:sz w:val="24"/>
                <w:szCs w:val="24"/>
              </w:rPr>
              <w:t>年获得印度混凝土研究所终身成就奖。</w:t>
            </w:r>
          </w:p>
          <w:p w:rsidR="003B6282" w:rsidRPr="00EF5DA4" w:rsidRDefault="00BC2BEA" w:rsidP="007703DC">
            <w:pPr>
              <w:widowControl/>
              <w:spacing w:beforeLines="50" w:afterLines="50"/>
              <w:rPr>
                <w:rFonts w:ascii="Times New Roman" w:hAnsi="Times New Roman"/>
                <w:sz w:val="24"/>
                <w:szCs w:val="24"/>
              </w:rPr>
            </w:pPr>
            <w:r w:rsidRPr="00BC2BEA">
              <w:rPr>
                <w:rFonts w:ascii="Times New Roman" w:hAnsi="Times New Roman" w:hint="eastAsia"/>
                <w:sz w:val="24"/>
                <w:szCs w:val="24"/>
              </w:rPr>
              <w:t>Mullick</w:t>
            </w:r>
            <w:r w:rsidR="00EF5DA4">
              <w:rPr>
                <w:rFonts w:ascii="Times New Roman" w:hAnsi="Times New Roman" w:hint="eastAsia"/>
                <w:sz w:val="24"/>
                <w:szCs w:val="24"/>
              </w:rPr>
              <w:t>博士</w:t>
            </w:r>
            <w:r w:rsidR="00FD21B1">
              <w:rPr>
                <w:rFonts w:ascii="Times New Roman" w:hAnsi="Times New Roman" w:hint="eastAsia"/>
                <w:sz w:val="24"/>
                <w:szCs w:val="24"/>
              </w:rPr>
              <w:t>致力于水泥、混凝土等相关领域的研究</w:t>
            </w:r>
            <w:r w:rsidR="00FD21B1">
              <w:rPr>
                <w:rFonts w:ascii="Times New Roman" w:hAnsi="Times New Roman" w:hint="eastAsia"/>
                <w:sz w:val="24"/>
                <w:szCs w:val="24"/>
              </w:rPr>
              <w:t>45</w:t>
            </w:r>
            <w:r w:rsidR="00FD21B1">
              <w:rPr>
                <w:rFonts w:ascii="Times New Roman" w:hAnsi="Times New Roman" w:hint="eastAsia"/>
                <w:sz w:val="24"/>
                <w:szCs w:val="24"/>
              </w:rPr>
              <w:t>年，</w:t>
            </w:r>
            <w:r w:rsidRPr="00BC2BEA">
              <w:rPr>
                <w:rFonts w:ascii="Times New Roman" w:hAnsi="Times New Roman" w:hint="eastAsia"/>
                <w:sz w:val="24"/>
                <w:szCs w:val="24"/>
              </w:rPr>
              <w:t>迄今已发表论文</w:t>
            </w:r>
            <w:r w:rsidR="003B6282" w:rsidRPr="00BC2BEA">
              <w:rPr>
                <w:rFonts w:ascii="Times New Roman" w:hAnsi="Times New Roman" w:hint="eastAsia"/>
                <w:sz w:val="24"/>
                <w:szCs w:val="24"/>
              </w:rPr>
              <w:t>170</w:t>
            </w:r>
            <w:r w:rsidR="003B6282" w:rsidRPr="00BC2BEA">
              <w:rPr>
                <w:rFonts w:ascii="Times New Roman" w:hAnsi="Times New Roman" w:hint="eastAsia"/>
                <w:sz w:val="24"/>
                <w:szCs w:val="24"/>
              </w:rPr>
              <w:t>余篇</w:t>
            </w:r>
            <w:r w:rsidRPr="00BC2BEA">
              <w:rPr>
                <w:rFonts w:ascii="Times New Roman" w:hAnsi="Times New Roman" w:hint="eastAsia"/>
                <w:sz w:val="24"/>
                <w:szCs w:val="24"/>
              </w:rPr>
              <w:t>，出版书著</w:t>
            </w:r>
            <w:r w:rsidR="003B6282">
              <w:rPr>
                <w:rFonts w:ascii="Times New Roman" w:hAnsi="Times New Roman" w:hint="eastAsia"/>
                <w:sz w:val="24"/>
                <w:szCs w:val="24"/>
              </w:rPr>
              <w:t>2</w:t>
            </w:r>
            <w:r w:rsidR="003B6282" w:rsidRPr="00BC2BEA">
              <w:rPr>
                <w:rFonts w:ascii="Times New Roman" w:hAnsi="Times New Roman" w:hint="eastAsia"/>
                <w:sz w:val="24"/>
                <w:szCs w:val="24"/>
              </w:rPr>
              <w:t>部</w:t>
            </w:r>
            <w:r w:rsidR="003B6282">
              <w:rPr>
                <w:rFonts w:ascii="Times New Roman" w:hAnsi="Times New Roman" w:hint="eastAsia"/>
                <w:sz w:val="24"/>
                <w:szCs w:val="24"/>
              </w:rPr>
              <w:t>，参与编著书籍</w:t>
            </w:r>
            <w:r w:rsidR="003B6282">
              <w:rPr>
                <w:rFonts w:ascii="Times New Roman" w:hAnsi="Times New Roman" w:hint="eastAsia"/>
                <w:sz w:val="24"/>
                <w:szCs w:val="24"/>
              </w:rPr>
              <w:t>2</w:t>
            </w:r>
            <w:r w:rsidR="003B6282">
              <w:rPr>
                <w:rFonts w:ascii="Times New Roman" w:hAnsi="Times New Roman" w:hint="eastAsia"/>
                <w:sz w:val="24"/>
                <w:szCs w:val="24"/>
              </w:rPr>
              <w:t>部</w:t>
            </w:r>
            <w:r w:rsidRPr="00BC2BEA">
              <w:rPr>
                <w:rFonts w:ascii="Times New Roman" w:hAnsi="Times New Roman" w:hint="eastAsia"/>
                <w:sz w:val="24"/>
                <w:szCs w:val="24"/>
              </w:rPr>
              <w:t>，</w:t>
            </w:r>
            <w:r w:rsidR="003B6282">
              <w:rPr>
                <w:rFonts w:ascii="Times New Roman" w:hAnsi="Times New Roman" w:hint="eastAsia"/>
                <w:sz w:val="24"/>
                <w:szCs w:val="24"/>
              </w:rPr>
              <w:t>发明专利</w:t>
            </w:r>
            <w:r w:rsidR="003B6282">
              <w:rPr>
                <w:rFonts w:ascii="Times New Roman" w:hAnsi="Times New Roman" w:hint="eastAsia"/>
                <w:sz w:val="24"/>
                <w:szCs w:val="24"/>
              </w:rPr>
              <w:t>6</w:t>
            </w:r>
            <w:r w:rsidR="003B6282">
              <w:rPr>
                <w:rFonts w:ascii="Times New Roman" w:hAnsi="Times New Roman" w:hint="eastAsia"/>
                <w:sz w:val="24"/>
                <w:szCs w:val="24"/>
              </w:rPr>
              <w:t>项</w:t>
            </w:r>
            <w:r w:rsidRPr="00BC2BEA">
              <w:rPr>
                <w:rFonts w:ascii="Times New Roman" w:hAnsi="Times New Roman" w:hint="eastAsia"/>
                <w:sz w:val="24"/>
                <w:szCs w:val="24"/>
              </w:rPr>
              <w:t>。</w:t>
            </w:r>
          </w:p>
        </w:tc>
      </w:tr>
      <w:tr w:rsidR="00EB3302" w:rsidRPr="001439A0" w:rsidTr="004E7056">
        <w:trPr>
          <w:gridAfter w:val="1"/>
          <w:wAfter w:w="29" w:type="pct"/>
          <w:trHeight w:val="489"/>
        </w:trPr>
        <w:tc>
          <w:tcPr>
            <w:tcW w:w="1226" w:type="pct"/>
            <w:vMerge w:val="restart"/>
            <w:vAlign w:val="center"/>
          </w:tcPr>
          <w:p w:rsidR="005550B7" w:rsidRPr="001439A0" w:rsidRDefault="005550B7" w:rsidP="007703DC">
            <w:pPr>
              <w:widowControl/>
              <w:spacing w:beforeLines="50" w:afterLines="50"/>
              <w:jc w:val="center"/>
              <w:rPr>
                <w:rFonts w:ascii="Times New Roman" w:hAnsi="Times New Roman"/>
                <w:sz w:val="24"/>
                <w:szCs w:val="24"/>
              </w:rPr>
            </w:pPr>
            <w:r w:rsidRPr="001439A0">
              <w:rPr>
                <w:rFonts w:ascii="Times New Roman" w:hAnsi="Times New Roman" w:hint="eastAsia"/>
                <w:sz w:val="24"/>
                <w:szCs w:val="24"/>
              </w:rPr>
              <w:lastRenderedPageBreak/>
              <w:t>推荐人</w:t>
            </w:r>
          </w:p>
        </w:tc>
        <w:tc>
          <w:tcPr>
            <w:tcW w:w="1332" w:type="pct"/>
            <w:tcBorders>
              <w:top w:val="single" w:sz="4" w:space="0" w:color="auto"/>
              <w:bottom w:val="single" w:sz="4" w:space="0" w:color="auto"/>
              <w:right w:val="single" w:sz="4" w:space="0" w:color="auto"/>
            </w:tcBorders>
            <w:vAlign w:val="center"/>
          </w:tcPr>
          <w:p w:rsidR="005550B7" w:rsidRPr="001439A0" w:rsidRDefault="005550B7" w:rsidP="007703DC">
            <w:pPr>
              <w:widowControl/>
              <w:spacing w:beforeLines="50" w:afterLines="50"/>
              <w:jc w:val="center"/>
              <w:rPr>
                <w:rFonts w:ascii="Times New Roman" w:hAnsi="Times New Roman"/>
                <w:sz w:val="24"/>
                <w:szCs w:val="24"/>
              </w:rPr>
            </w:pPr>
            <w:r w:rsidRPr="001439A0">
              <w:rPr>
                <w:rFonts w:ascii="Times New Roman" w:hAnsi="Times New Roman" w:hint="eastAsia"/>
                <w:sz w:val="24"/>
                <w:szCs w:val="24"/>
              </w:rPr>
              <w:t>姓名</w:t>
            </w:r>
          </w:p>
        </w:tc>
        <w:tc>
          <w:tcPr>
            <w:tcW w:w="831" w:type="pct"/>
            <w:gridSpan w:val="2"/>
            <w:tcBorders>
              <w:top w:val="single" w:sz="4" w:space="0" w:color="auto"/>
              <w:left w:val="single" w:sz="4" w:space="0" w:color="auto"/>
              <w:bottom w:val="single" w:sz="4" w:space="0" w:color="auto"/>
              <w:right w:val="single" w:sz="4" w:space="0" w:color="auto"/>
            </w:tcBorders>
            <w:vAlign w:val="center"/>
          </w:tcPr>
          <w:p w:rsidR="005550B7" w:rsidRPr="001439A0" w:rsidRDefault="00FD21B1" w:rsidP="007703DC">
            <w:pPr>
              <w:widowControl/>
              <w:spacing w:beforeLines="50" w:afterLines="50"/>
              <w:jc w:val="center"/>
              <w:rPr>
                <w:rFonts w:ascii="Times New Roman" w:hAnsi="Times New Roman"/>
                <w:sz w:val="24"/>
                <w:szCs w:val="24"/>
              </w:rPr>
            </w:pPr>
            <w:r>
              <w:rPr>
                <w:rFonts w:ascii="Times New Roman" w:hAnsi="Times New Roman" w:hint="eastAsia"/>
                <w:sz w:val="24"/>
                <w:szCs w:val="24"/>
              </w:rPr>
              <w:t>史才军</w:t>
            </w:r>
          </w:p>
        </w:tc>
        <w:tc>
          <w:tcPr>
            <w:tcW w:w="508" w:type="pct"/>
            <w:gridSpan w:val="2"/>
            <w:tcBorders>
              <w:top w:val="single" w:sz="4" w:space="0" w:color="auto"/>
              <w:left w:val="single" w:sz="4" w:space="0" w:color="auto"/>
              <w:bottom w:val="single" w:sz="4" w:space="0" w:color="auto"/>
              <w:right w:val="single" w:sz="4" w:space="0" w:color="auto"/>
            </w:tcBorders>
            <w:vAlign w:val="center"/>
          </w:tcPr>
          <w:p w:rsidR="005550B7" w:rsidRPr="001439A0" w:rsidRDefault="005550B7" w:rsidP="007703DC">
            <w:pPr>
              <w:widowControl/>
              <w:spacing w:beforeLines="50" w:afterLines="50"/>
              <w:jc w:val="center"/>
              <w:rPr>
                <w:rFonts w:ascii="Times New Roman" w:hAnsi="Times New Roman"/>
                <w:sz w:val="24"/>
                <w:szCs w:val="24"/>
              </w:rPr>
            </w:pPr>
            <w:r w:rsidRPr="001439A0">
              <w:rPr>
                <w:rFonts w:ascii="Times New Roman" w:hAnsi="Times New Roman" w:hint="eastAsia"/>
                <w:sz w:val="24"/>
                <w:szCs w:val="24"/>
              </w:rPr>
              <w:t>职称</w:t>
            </w:r>
          </w:p>
        </w:tc>
        <w:tc>
          <w:tcPr>
            <w:tcW w:w="1074" w:type="pct"/>
            <w:tcBorders>
              <w:top w:val="single" w:sz="4" w:space="0" w:color="auto"/>
              <w:left w:val="single" w:sz="4" w:space="0" w:color="auto"/>
              <w:bottom w:val="single" w:sz="4" w:space="0" w:color="auto"/>
            </w:tcBorders>
            <w:vAlign w:val="center"/>
          </w:tcPr>
          <w:p w:rsidR="005550B7" w:rsidRPr="001439A0" w:rsidRDefault="00FD21B1" w:rsidP="007703DC">
            <w:pPr>
              <w:widowControl/>
              <w:spacing w:beforeLines="50" w:afterLines="50"/>
              <w:jc w:val="center"/>
              <w:rPr>
                <w:rFonts w:ascii="Times New Roman" w:hAnsi="Times New Roman"/>
                <w:sz w:val="24"/>
                <w:szCs w:val="24"/>
              </w:rPr>
            </w:pPr>
            <w:r>
              <w:rPr>
                <w:rFonts w:ascii="Times New Roman" w:hAnsi="Times New Roman" w:hint="eastAsia"/>
                <w:sz w:val="24"/>
                <w:szCs w:val="24"/>
              </w:rPr>
              <w:t>教授</w:t>
            </w:r>
          </w:p>
        </w:tc>
      </w:tr>
      <w:tr w:rsidR="00EB3302" w:rsidRPr="001439A0" w:rsidTr="004E7056">
        <w:trPr>
          <w:gridAfter w:val="1"/>
          <w:wAfter w:w="29" w:type="pct"/>
          <w:trHeight w:val="489"/>
        </w:trPr>
        <w:tc>
          <w:tcPr>
            <w:tcW w:w="1226" w:type="pct"/>
            <w:vMerge/>
            <w:vAlign w:val="center"/>
          </w:tcPr>
          <w:p w:rsidR="005550B7" w:rsidRPr="001439A0" w:rsidRDefault="005550B7" w:rsidP="007703DC">
            <w:pPr>
              <w:widowControl/>
              <w:spacing w:beforeLines="50" w:afterLines="50"/>
              <w:jc w:val="center"/>
              <w:rPr>
                <w:rFonts w:ascii="Times New Roman" w:hAnsi="Times New Roman"/>
                <w:sz w:val="24"/>
                <w:szCs w:val="24"/>
              </w:rPr>
            </w:pPr>
          </w:p>
        </w:tc>
        <w:tc>
          <w:tcPr>
            <w:tcW w:w="1332" w:type="pct"/>
            <w:tcBorders>
              <w:top w:val="single" w:sz="4" w:space="0" w:color="auto"/>
              <w:bottom w:val="single" w:sz="4" w:space="0" w:color="auto"/>
              <w:right w:val="single" w:sz="4" w:space="0" w:color="auto"/>
            </w:tcBorders>
            <w:vAlign w:val="center"/>
          </w:tcPr>
          <w:p w:rsidR="005550B7" w:rsidRPr="001439A0" w:rsidRDefault="005550B7" w:rsidP="007703DC">
            <w:pPr>
              <w:widowControl/>
              <w:spacing w:beforeLines="50" w:afterLines="50"/>
              <w:jc w:val="center"/>
              <w:rPr>
                <w:rFonts w:ascii="Times New Roman" w:hAnsi="Times New Roman"/>
                <w:sz w:val="24"/>
                <w:szCs w:val="24"/>
              </w:rPr>
            </w:pPr>
            <w:r>
              <w:rPr>
                <w:rFonts w:ascii="Times New Roman" w:hAnsi="Times New Roman" w:hint="eastAsia"/>
                <w:sz w:val="24"/>
                <w:szCs w:val="24"/>
              </w:rPr>
              <w:t>电话</w:t>
            </w:r>
            <w:r>
              <w:rPr>
                <w:rFonts w:ascii="Times New Roman" w:hAnsi="Times New Roman"/>
                <w:sz w:val="24"/>
                <w:szCs w:val="24"/>
              </w:rPr>
              <w:t>/</w:t>
            </w:r>
            <w:r w:rsidRPr="001439A0">
              <w:rPr>
                <w:rFonts w:ascii="Times New Roman" w:hAnsi="Times New Roman" w:hint="eastAsia"/>
                <w:sz w:val="24"/>
                <w:szCs w:val="24"/>
              </w:rPr>
              <w:t>手机</w:t>
            </w:r>
          </w:p>
        </w:tc>
        <w:tc>
          <w:tcPr>
            <w:tcW w:w="831" w:type="pct"/>
            <w:gridSpan w:val="2"/>
            <w:tcBorders>
              <w:top w:val="single" w:sz="4" w:space="0" w:color="auto"/>
              <w:left w:val="single" w:sz="4" w:space="0" w:color="auto"/>
              <w:bottom w:val="single" w:sz="4" w:space="0" w:color="auto"/>
              <w:right w:val="single" w:sz="4" w:space="0" w:color="auto"/>
            </w:tcBorders>
            <w:vAlign w:val="center"/>
          </w:tcPr>
          <w:p w:rsidR="005550B7" w:rsidRPr="001439A0" w:rsidRDefault="00FD21B1" w:rsidP="007703DC">
            <w:pPr>
              <w:widowControl/>
              <w:spacing w:beforeLines="50" w:afterLines="50"/>
              <w:jc w:val="center"/>
              <w:rPr>
                <w:rFonts w:ascii="Times New Roman" w:hAnsi="Times New Roman"/>
                <w:sz w:val="24"/>
                <w:szCs w:val="24"/>
              </w:rPr>
            </w:pPr>
            <w:r>
              <w:rPr>
                <w:rFonts w:ascii="Times New Roman" w:hAnsi="Times New Roman" w:hint="eastAsia"/>
                <w:sz w:val="24"/>
                <w:szCs w:val="24"/>
              </w:rPr>
              <w:t>7125</w:t>
            </w:r>
          </w:p>
        </w:tc>
        <w:tc>
          <w:tcPr>
            <w:tcW w:w="508" w:type="pct"/>
            <w:gridSpan w:val="2"/>
            <w:tcBorders>
              <w:top w:val="single" w:sz="4" w:space="0" w:color="auto"/>
              <w:left w:val="single" w:sz="4" w:space="0" w:color="auto"/>
              <w:bottom w:val="single" w:sz="4" w:space="0" w:color="auto"/>
              <w:right w:val="single" w:sz="4" w:space="0" w:color="auto"/>
            </w:tcBorders>
            <w:vAlign w:val="center"/>
          </w:tcPr>
          <w:p w:rsidR="005550B7" w:rsidRPr="001439A0" w:rsidRDefault="005550B7" w:rsidP="007703DC">
            <w:pPr>
              <w:widowControl/>
              <w:spacing w:beforeLines="50" w:afterLines="50"/>
              <w:jc w:val="center"/>
              <w:rPr>
                <w:rFonts w:ascii="Times New Roman" w:hAnsi="Times New Roman"/>
                <w:sz w:val="24"/>
                <w:szCs w:val="24"/>
              </w:rPr>
            </w:pPr>
            <w:r w:rsidRPr="001439A0">
              <w:rPr>
                <w:rFonts w:ascii="Times New Roman" w:hAnsi="Times New Roman" w:hint="eastAsia"/>
                <w:sz w:val="24"/>
                <w:szCs w:val="24"/>
              </w:rPr>
              <w:t>邮件</w:t>
            </w:r>
          </w:p>
        </w:tc>
        <w:tc>
          <w:tcPr>
            <w:tcW w:w="1074" w:type="pct"/>
            <w:tcBorders>
              <w:top w:val="single" w:sz="4" w:space="0" w:color="auto"/>
              <w:left w:val="single" w:sz="4" w:space="0" w:color="auto"/>
              <w:bottom w:val="single" w:sz="4" w:space="0" w:color="auto"/>
            </w:tcBorders>
            <w:vAlign w:val="center"/>
          </w:tcPr>
          <w:p w:rsidR="005550B7" w:rsidRPr="001439A0" w:rsidRDefault="00FD21B1" w:rsidP="007703DC">
            <w:pPr>
              <w:widowControl/>
              <w:spacing w:beforeLines="50" w:afterLines="50"/>
              <w:jc w:val="center"/>
              <w:rPr>
                <w:rFonts w:ascii="Times New Roman" w:hAnsi="Times New Roman"/>
                <w:sz w:val="24"/>
                <w:szCs w:val="24"/>
              </w:rPr>
            </w:pPr>
            <w:r>
              <w:rPr>
                <w:rFonts w:ascii="Times New Roman" w:hAnsi="Times New Roman"/>
                <w:sz w:val="24"/>
                <w:szCs w:val="24"/>
              </w:rPr>
              <w:t>C</w:t>
            </w:r>
            <w:r>
              <w:rPr>
                <w:rFonts w:ascii="Times New Roman" w:hAnsi="Times New Roman" w:hint="eastAsia"/>
                <w:sz w:val="24"/>
                <w:szCs w:val="24"/>
              </w:rPr>
              <w:t>aijunshi@yahoo.com</w:t>
            </w:r>
          </w:p>
        </w:tc>
      </w:tr>
      <w:tr w:rsidR="00EB3302" w:rsidRPr="001439A0" w:rsidTr="004E7056">
        <w:trPr>
          <w:gridAfter w:val="1"/>
          <w:wAfter w:w="29" w:type="pct"/>
          <w:trHeight w:val="427"/>
        </w:trPr>
        <w:tc>
          <w:tcPr>
            <w:tcW w:w="1226" w:type="pct"/>
            <w:vMerge/>
            <w:vAlign w:val="center"/>
          </w:tcPr>
          <w:p w:rsidR="005550B7" w:rsidRPr="001439A0" w:rsidRDefault="005550B7" w:rsidP="007703DC">
            <w:pPr>
              <w:widowControl/>
              <w:spacing w:beforeLines="50" w:afterLines="50"/>
              <w:jc w:val="center"/>
              <w:rPr>
                <w:rFonts w:ascii="Times New Roman" w:hAnsi="Times New Roman"/>
                <w:sz w:val="24"/>
                <w:szCs w:val="24"/>
              </w:rPr>
            </w:pPr>
          </w:p>
        </w:tc>
        <w:tc>
          <w:tcPr>
            <w:tcW w:w="1332" w:type="pct"/>
            <w:tcBorders>
              <w:top w:val="single" w:sz="4" w:space="0" w:color="auto"/>
              <w:bottom w:val="single" w:sz="4" w:space="0" w:color="auto"/>
              <w:right w:val="single" w:sz="4" w:space="0" w:color="auto"/>
            </w:tcBorders>
            <w:vAlign w:val="center"/>
          </w:tcPr>
          <w:p w:rsidR="005550B7" w:rsidRPr="001439A0" w:rsidRDefault="005550B7" w:rsidP="007703DC">
            <w:pPr>
              <w:widowControl/>
              <w:spacing w:beforeLines="50" w:afterLines="50"/>
              <w:jc w:val="center"/>
              <w:rPr>
                <w:rFonts w:ascii="Times New Roman" w:hAnsi="Times New Roman"/>
                <w:sz w:val="24"/>
                <w:szCs w:val="24"/>
              </w:rPr>
            </w:pPr>
            <w:r w:rsidRPr="001439A0">
              <w:rPr>
                <w:rFonts w:ascii="Times New Roman" w:hAnsi="Times New Roman" w:hint="eastAsia"/>
                <w:sz w:val="24"/>
                <w:szCs w:val="24"/>
              </w:rPr>
              <w:t>推荐单位</w:t>
            </w:r>
          </w:p>
        </w:tc>
        <w:tc>
          <w:tcPr>
            <w:tcW w:w="2413" w:type="pct"/>
            <w:gridSpan w:val="5"/>
            <w:tcBorders>
              <w:top w:val="single" w:sz="4" w:space="0" w:color="auto"/>
              <w:left w:val="single" w:sz="4" w:space="0" w:color="auto"/>
              <w:bottom w:val="single" w:sz="4" w:space="0" w:color="auto"/>
            </w:tcBorders>
            <w:vAlign w:val="center"/>
          </w:tcPr>
          <w:p w:rsidR="005550B7" w:rsidRPr="001439A0" w:rsidRDefault="00FD21B1" w:rsidP="007703DC">
            <w:pPr>
              <w:widowControl/>
              <w:spacing w:beforeLines="50" w:afterLines="50"/>
              <w:jc w:val="center"/>
              <w:rPr>
                <w:rFonts w:ascii="Times New Roman" w:hAnsi="Times New Roman"/>
                <w:sz w:val="24"/>
                <w:szCs w:val="24"/>
              </w:rPr>
            </w:pPr>
            <w:r>
              <w:rPr>
                <w:rFonts w:ascii="Times New Roman" w:hAnsi="Times New Roman" w:hint="eastAsia"/>
                <w:sz w:val="24"/>
                <w:szCs w:val="24"/>
              </w:rPr>
              <w:t>水泥与新型材料科学研究总院</w:t>
            </w:r>
          </w:p>
        </w:tc>
      </w:tr>
    </w:tbl>
    <w:p w:rsidR="005550B7" w:rsidRDefault="005550B7">
      <w:r>
        <w:rPr>
          <w:rFonts w:hint="eastAsia"/>
        </w:rPr>
        <w:t>请将</w:t>
      </w:r>
      <w:r w:rsidRPr="006B2BF5">
        <w:rPr>
          <w:rFonts w:hint="eastAsia"/>
          <w:b/>
        </w:rPr>
        <w:t>此表及照片</w:t>
      </w:r>
      <w:r>
        <w:rPr>
          <w:rFonts w:hint="eastAsia"/>
        </w:rPr>
        <w:t>（最好</w:t>
      </w:r>
      <w:r>
        <w:t>300k</w:t>
      </w:r>
      <w:r>
        <w:rPr>
          <w:rFonts w:hint="eastAsia"/>
        </w:rPr>
        <w:t>以上）电子版至少提前一周报送总院国际科技合作办公室。</w:t>
      </w:r>
    </w:p>
    <w:p w:rsidR="005550B7" w:rsidRPr="007F396C" w:rsidRDefault="005550B7">
      <w:pPr>
        <w:rPr>
          <w:rFonts w:ascii="Times New Roman" w:hAnsi="Times New Roman"/>
        </w:rPr>
      </w:pPr>
      <w:r w:rsidRPr="007F396C">
        <w:rPr>
          <w:rFonts w:ascii="Times New Roman" w:hint="eastAsia"/>
        </w:rPr>
        <w:t>联系人：周春英电话：</w:t>
      </w:r>
      <w:r w:rsidRPr="007F396C">
        <w:rPr>
          <w:rFonts w:ascii="Times New Roman" w:hAnsi="Times New Roman"/>
        </w:rPr>
        <w:t>51167301</w:t>
      </w:r>
      <w:r w:rsidRPr="007F396C">
        <w:rPr>
          <w:rFonts w:ascii="Times New Roman" w:hint="eastAsia"/>
        </w:rPr>
        <w:t>，</w:t>
      </w:r>
      <w:r w:rsidRPr="007F396C">
        <w:rPr>
          <w:rFonts w:ascii="Times New Roman" w:hAnsi="Times New Roman"/>
        </w:rPr>
        <w:t>Email</w:t>
      </w:r>
      <w:r w:rsidRPr="007F396C">
        <w:rPr>
          <w:rFonts w:ascii="Times New Roman" w:hint="eastAsia"/>
        </w:rPr>
        <w:t>：</w:t>
      </w:r>
      <w:r w:rsidRPr="007F396C">
        <w:rPr>
          <w:rFonts w:ascii="Times New Roman" w:hAnsi="Times New Roman"/>
        </w:rPr>
        <w:t>zhouchunying@cbmamail.com.cn</w:t>
      </w:r>
    </w:p>
    <w:sectPr w:rsidR="005550B7" w:rsidRPr="007F396C" w:rsidSect="00FC197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6670" w:rsidRDefault="009B6670" w:rsidP="000A07CF">
      <w:r>
        <w:separator/>
      </w:r>
    </w:p>
  </w:endnote>
  <w:endnote w:type="continuationSeparator" w:id="1">
    <w:p w:rsidR="009B6670" w:rsidRDefault="009B6670" w:rsidP="000A07C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6670" w:rsidRDefault="009B6670" w:rsidP="000A07CF">
      <w:r>
        <w:separator/>
      </w:r>
    </w:p>
  </w:footnote>
  <w:footnote w:type="continuationSeparator" w:id="1">
    <w:p w:rsidR="009B6670" w:rsidRDefault="009B6670" w:rsidP="000A07C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A07CF"/>
    <w:rsid w:val="00032B95"/>
    <w:rsid w:val="000719EC"/>
    <w:rsid w:val="000A07CF"/>
    <w:rsid w:val="000D7DAA"/>
    <w:rsid w:val="00111E4E"/>
    <w:rsid w:val="001427A7"/>
    <w:rsid w:val="001439A0"/>
    <w:rsid w:val="002157C8"/>
    <w:rsid w:val="00251A30"/>
    <w:rsid w:val="00253A74"/>
    <w:rsid w:val="00261F87"/>
    <w:rsid w:val="002C0548"/>
    <w:rsid w:val="002E610C"/>
    <w:rsid w:val="0032315D"/>
    <w:rsid w:val="00330B9C"/>
    <w:rsid w:val="00357B00"/>
    <w:rsid w:val="00370AD7"/>
    <w:rsid w:val="003933EB"/>
    <w:rsid w:val="003B6282"/>
    <w:rsid w:val="00403A1B"/>
    <w:rsid w:val="004D3A64"/>
    <w:rsid w:val="004E7056"/>
    <w:rsid w:val="00520C55"/>
    <w:rsid w:val="005273C6"/>
    <w:rsid w:val="005550B7"/>
    <w:rsid w:val="00565AE8"/>
    <w:rsid w:val="00637822"/>
    <w:rsid w:val="00682876"/>
    <w:rsid w:val="006B2BF5"/>
    <w:rsid w:val="006B6BBF"/>
    <w:rsid w:val="006B7213"/>
    <w:rsid w:val="006E146E"/>
    <w:rsid w:val="007337CF"/>
    <w:rsid w:val="007703DC"/>
    <w:rsid w:val="007B3895"/>
    <w:rsid w:val="007C3107"/>
    <w:rsid w:val="007C64E3"/>
    <w:rsid w:val="007F396C"/>
    <w:rsid w:val="00857C06"/>
    <w:rsid w:val="00861101"/>
    <w:rsid w:val="008F5F84"/>
    <w:rsid w:val="00924576"/>
    <w:rsid w:val="00936D3A"/>
    <w:rsid w:val="00956DF8"/>
    <w:rsid w:val="00966417"/>
    <w:rsid w:val="00977828"/>
    <w:rsid w:val="00995E14"/>
    <w:rsid w:val="009B6670"/>
    <w:rsid w:val="00A0026F"/>
    <w:rsid w:val="00A12ECF"/>
    <w:rsid w:val="00A16675"/>
    <w:rsid w:val="00A9085C"/>
    <w:rsid w:val="00AA4B44"/>
    <w:rsid w:val="00BA12C7"/>
    <w:rsid w:val="00BB2BFD"/>
    <w:rsid w:val="00BC2BEA"/>
    <w:rsid w:val="00C5377D"/>
    <w:rsid w:val="00C60262"/>
    <w:rsid w:val="00CD4B9F"/>
    <w:rsid w:val="00D2274C"/>
    <w:rsid w:val="00D3613D"/>
    <w:rsid w:val="00DB4D64"/>
    <w:rsid w:val="00E13D25"/>
    <w:rsid w:val="00EB3302"/>
    <w:rsid w:val="00ED3E62"/>
    <w:rsid w:val="00EF5DA4"/>
    <w:rsid w:val="00F07078"/>
    <w:rsid w:val="00F60281"/>
    <w:rsid w:val="00F60731"/>
    <w:rsid w:val="00FC1970"/>
    <w:rsid w:val="00FD21B1"/>
    <w:rsid w:val="00FF54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07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0A07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0A07CF"/>
    <w:rPr>
      <w:rFonts w:cs="Times New Roman"/>
      <w:sz w:val="18"/>
      <w:szCs w:val="18"/>
    </w:rPr>
  </w:style>
  <w:style w:type="paragraph" w:styleId="a4">
    <w:name w:val="footer"/>
    <w:basedOn w:val="a"/>
    <w:link w:val="Char0"/>
    <w:uiPriority w:val="99"/>
    <w:rsid w:val="000A07CF"/>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0A07CF"/>
    <w:rPr>
      <w:rFonts w:cs="Times New Roman"/>
      <w:sz w:val="18"/>
      <w:szCs w:val="18"/>
    </w:rPr>
  </w:style>
  <w:style w:type="table" w:styleId="a5">
    <w:name w:val="Table Grid"/>
    <w:basedOn w:val="a1"/>
    <w:uiPriority w:val="99"/>
    <w:rsid w:val="006E146E"/>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Balloon Text"/>
    <w:basedOn w:val="a"/>
    <w:link w:val="Char1"/>
    <w:uiPriority w:val="99"/>
    <w:semiHidden/>
    <w:unhideWhenUsed/>
    <w:rsid w:val="00EB3302"/>
    <w:rPr>
      <w:sz w:val="18"/>
      <w:szCs w:val="18"/>
    </w:rPr>
  </w:style>
  <w:style w:type="character" w:customStyle="1" w:styleId="Char1">
    <w:name w:val="批注框文本 Char"/>
    <w:basedOn w:val="a0"/>
    <w:link w:val="a6"/>
    <w:uiPriority w:val="99"/>
    <w:semiHidden/>
    <w:rsid w:val="00EB330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07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0A07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0A07CF"/>
    <w:rPr>
      <w:rFonts w:cs="Times New Roman"/>
      <w:sz w:val="18"/>
      <w:szCs w:val="18"/>
    </w:rPr>
  </w:style>
  <w:style w:type="paragraph" w:styleId="a4">
    <w:name w:val="footer"/>
    <w:basedOn w:val="a"/>
    <w:link w:val="Char0"/>
    <w:uiPriority w:val="99"/>
    <w:rsid w:val="000A07CF"/>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0A07CF"/>
    <w:rPr>
      <w:rFonts w:cs="Times New Roman"/>
      <w:sz w:val="18"/>
      <w:szCs w:val="18"/>
    </w:rPr>
  </w:style>
  <w:style w:type="table" w:styleId="a5">
    <w:name w:val="Table Grid"/>
    <w:basedOn w:val="a1"/>
    <w:uiPriority w:val="99"/>
    <w:rsid w:val="006E146E"/>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198</Words>
  <Characters>1132</Characters>
  <Application>Microsoft Office Word</Application>
  <DocSecurity>0</DocSecurity>
  <Lines>9</Lines>
  <Paragraphs>2</Paragraphs>
  <ScaleCrop>false</ScaleCrop>
  <Company>Microsoft</Company>
  <LinksUpToDate>false</LinksUpToDate>
  <CharactersWithSpaces>1328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9</cp:revision>
  <dcterms:created xsi:type="dcterms:W3CDTF">2014-05-14T08:44:00Z</dcterms:created>
  <dcterms:modified xsi:type="dcterms:W3CDTF">2014-05-14T09:56:00Z</dcterms:modified>
</cp:coreProperties>
</file>